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2026-03-24T16:20:01Z</dcterms:created>
  <dcterms:modified xsi:type="dcterms:W3CDTF">2026-03-24T16:20:01Z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pre-release</vt:lpwstr>
  </property>
  <property fmtid="{D5CDD505-2E9C-101B-9397-08002B2CF9AE}" pid="12" name="prerelease-mode">
    <vt:lpwstr/>
  </property>
  <property fmtid="{D5CDD505-2E9C-101B-9397-08002B2CF9AE}" pid="13" name="prerelease-subdomain">
    <vt:lpwstr>prerelease.</vt:lpwstr>
  </property>
  <property fmtid="{D5CDD505-2E9C-101B-9397-08002B2CF9AE}" pid="14" name="prerelease-title">
    <vt:lpwstr>Pre-release</vt:lpwstr>
  </property>
  <property fmtid="{D5CDD505-2E9C-101B-9397-08002B2CF9AE}" pid="15" name="toc-title">
    <vt:lpwstr>Table of contents</vt:lpwstr>
  </property>
  <property fmtid="{D5CDD505-2E9C-101B-9397-08002B2CF9AE}" pid="16" name="version">
    <vt:lpwstr>1.10</vt:lpwstr>
  </property>
</Properties>
</file>